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rPr>
          <w:b w:val="1"/>
        </w:rPr>
      </w:pPr>
      <w:r w:rsidDel="00000000" w:rsidR="00000000" w:rsidRPr="00000000">
        <w:rPr>
          <w:b w:val="1"/>
          <w:rtl w:val="0"/>
        </w:rPr>
        <w:t xml:space="preserve">Sectorakkoord</w:t>
      </w:r>
    </w:p>
    <w:p w:rsidR="00000000" w:rsidDel="00000000" w:rsidP="00000000" w:rsidRDefault="00000000" w:rsidRPr="00000000" w14:paraId="00000002">
      <w:pPr>
        <w:pageBreakBefore w:val="0"/>
        <w:rPr/>
      </w:pPr>
      <w:r w:rsidDel="00000000" w:rsidR="00000000" w:rsidRPr="00000000">
        <w:rPr>
          <w:rtl w:val="0"/>
        </w:rPr>
      </w:r>
    </w:p>
    <w:p w:rsidR="00000000" w:rsidDel="00000000" w:rsidP="00000000" w:rsidRDefault="00000000" w:rsidRPr="00000000" w14:paraId="00000003">
      <w:pPr>
        <w:pageBreakBefore w:val="0"/>
        <w:rPr/>
      </w:pPr>
      <w:r w:rsidDel="00000000" w:rsidR="00000000" w:rsidRPr="00000000">
        <w:rPr>
          <w:rtl w:val="0"/>
        </w:rPr>
        <w:t xml:space="preserve">Op 8 april 2018 is het sectorakkoord voor wetenschappelijk onderwijs getekend door de minister van OCW (Onderwijs, cultuur en wetenschap), de VSNU (Vereniging van universiteiten), LSVb (Landelijke Studentenvakbond) en het ISO (Interstedelijk Studentenoverleg).</w:t>
      </w:r>
      <w:r w:rsidDel="00000000" w:rsidR="00000000" w:rsidRPr="00000000">
        <w:rPr>
          <w:rFonts w:ascii="Verdana" w:cs="Verdana" w:eastAsia="Verdana" w:hAnsi="Verdana"/>
          <w:color w:val="333333"/>
          <w:sz w:val="21"/>
          <w:szCs w:val="21"/>
          <w:highlight w:val="white"/>
          <w:rtl w:val="0"/>
        </w:rPr>
        <w:t xml:space="preserve"> </w:t>
      </w:r>
      <w:r w:rsidDel="00000000" w:rsidR="00000000" w:rsidRPr="00000000">
        <w:rPr>
          <w:rtl w:val="0"/>
        </w:rPr>
        <w:t xml:space="preserve">In het akkoord zijn onder meer afspraken gemaakt over: </w:t>
      </w:r>
    </w:p>
    <w:p w:rsidR="00000000" w:rsidDel="00000000" w:rsidP="00000000" w:rsidRDefault="00000000" w:rsidRPr="00000000" w14:paraId="00000004">
      <w:pPr>
        <w:pageBreakBefore w:val="0"/>
        <w:rPr/>
      </w:pPr>
      <w:r w:rsidDel="00000000" w:rsidR="00000000" w:rsidRPr="00000000">
        <w:rPr>
          <w:rtl w:val="0"/>
        </w:rPr>
      </w:r>
    </w:p>
    <w:p w:rsidR="00000000" w:rsidDel="00000000" w:rsidP="00000000" w:rsidRDefault="00000000" w:rsidRPr="00000000" w14:paraId="00000005">
      <w:pPr>
        <w:pageBreakBefore w:val="0"/>
        <w:numPr>
          <w:ilvl w:val="0"/>
          <w:numId w:val="2"/>
        </w:numPr>
        <w:pBdr>
          <w:top w:color="auto" w:space="0" w:sz="0" w:val="none"/>
          <w:bottom w:color="auto" w:space="0" w:sz="0" w:val="none"/>
          <w:right w:color="auto" w:space="0" w:sz="0" w:val="none"/>
          <w:between w:color="auto" w:space="0" w:sz="0" w:val="none"/>
        </w:pBdr>
        <w:spacing w:after="0" w:afterAutospacing="0" w:before="220" w:lineRule="auto"/>
        <w:ind w:left="940" w:hanging="360"/>
        <w:rPr/>
      </w:pPr>
      <w:r w:rsidDel="00000000" w:rsidR="00000000" w:rsidRPr="00000000">
        <w:rPr>
          <w:rFonts w:ascii="Verdana" w:cs="Verdana" w:eastAsia="Verdana" w:hAnsi="Verdana"/>
          <w:color w:val="333333"/>
          <w:sz w:val="21"/>
          <w:szCs w:val="21"/>
          <w:rtl w:val="0"/>
        </w:rPr>
        <w:t xml:space="preserve">De besteding van studievoorschotmiddelen; door de invoering van het studievoorschot komt vanaf dit collegejaar geld vrij voor de kwaliteit van onderwijs. Het overgrote deel (90%) van dit budget kan door de universiteiten zelf, in goed overleg met de medezeggenschap, worden besteed. Door eerdere bezuinigingen en een doelmatigheidstaakstelling is er overigens pas in 2021 sprake van netto extra budget voor wetenschappelijk onderwijs. De studievoorschotmiddelen zullen onder andere worden ingezet voor kleinschalig onderwijs, talentontwikkeling, studentenwelzijn en docentprofessionalisering. </w:t>
      </w:r>
    </w:p>
    <w:p w:rsidR="00000000" w:rsidDel="00000000" w:rsidP="00000000" w:rsidRDefault="00000000" w:rsidRPr="00000000" w14:paraId="00000006">
      <w:pPr>
        <w:pageBreakBefore w:val="0"/>
        <w:numPr>
          <w:ilvl w:val="0"/>
          <w:numId w:val="2"/>
        </w:numPr>
        <w:pBdr>
          <w:top w:color="auto" w:space="0" w:sz="0" w:val="none"/>
          <w:bottom w:color="auto" w:space="0" w:sz="0" w:val="none"/>
          <w:right w:color="auto" w:space="0" w:sz="0" w:val="none"/>
          <w:between w:color="auto" w:space="0" w:sz="0" w:val="none"/>
        </w:pBdr>
        <w:spacing w:after="0" w:afterAutospacing="0" w:before="0" w:beforeAutospacing="0" w:lineRule="auto"/>
        <w:ind w:left="940" w:hanging="360"/>
        <w:rPr/>
      </w:pPr>
      <w:r w:rsidDel="00000000" w:rsidR="00000000" w:rsidRPr="00000000">
        <w:rPr>
          <w:rFonts w:ascii="Verdana" w:cs="Verdana" w:eastAsia="Verdana" w:hAnsi="Verdana"/>
          <w:color w:val="333333"/>
          <w:sz w:val="21"/>
          <w:szCs w:val="21"/>
          <w:rtl w:val="0"/>
        </w:rPr>
        <w:t xml:space="preserve">Transparantie; met het oog op de publieke verantwoording ontwikkelen de universiteiten een sectordashboard waarin zij kerngegevens laten zien voor onderwijs, onderzoek en impact. De rapportages zullen een breed beeld geven van de ontwikkelingen in het hoger onderwijs. Specifiek voor de kwaliteitsafspraken geldt dat universiteiten in hun jaarverslag laten zien hoe het staat met de uitvoering. Daarnaast komt er in 2022 een check op de besteding van de studievoorschotmiddelen en wordt in 2024 de balans opgemaakt door de NVAO. </w:t>
      </w:r>
    </w:p>
    <w:p w:rsidR="00000000" w:rsidDel="00000000" w:rsidP="00000000" w:rsidRDefault="00000000" w:rsidRPr="00000000" w14:paraId="00000007">
      <w:pPr>
        <w:pageBreakBefore w:val="0"/>
        <w:numPr>
          <w:ilvl w:val="0"/>
          <w:numId w:val="2"/>
        </w:numPr>
        <w:pBdr>
          <w:top w:color="auto" w:space="0" w:sz="0" w:val="none"/>
          <w:bottom w:color="auto" w:space="0" w:sz="0" w:val="none"/>
          <w:right w:color="auto" w:space="0" w:sz="0" w:val="none"/>
          <w:between w:color="auto" w:space="0" w:sz="0" w:val="none"/>
        </w:pBdr>
        <w:spacing w:after="0" w:afterAutospacing="0" w:before="0" w:beforeAutospacing="0" w:lineRule="auto"/>
        <w:ind w:left="940" w:hanging="360"/>
        <w:rPr/>
      </w:pPr>
      <w:r w:rsidDel="00000000" w:rsidR="00000000" w:rsidRPr="00000000">
        <w:rPr>
          <w:rFonts w:ascii="Verdana" w:cs="Verdana" w:eastAsia="Verdana" w:hAnsi="Verdana"/>
          <w:color w:val="333333"/>
          <w:sz w:val="21"/>
          <w:szCs w:val="21"/>
          <w:rtl w:val="0"/>
        </w:rPr>
        <w:t xml:space="preserve">Het versterken van de impact; wetenschap heeft een aanzienlijke, positieve invloed op de maatschappij. Om dit te versterken en te structureren blijven de universiteiten inzetten op versterking van de Knowledge Transfer Offices en op start-ups. Ook zal er meer worden samengewerkt aan belangrijke onderzoeksthema’s, bijvoorbeeld via de Nationale Wetenschapsagenda. </w:t>
      </w:r>
    </w:p>
    <w:p w:rsidR="00000000" w:rsidDel="00000000" w:rsidP="00000000" w:rsidRDefault="00000000" w:rsidRPr="00000000" w14:paraId="00000008">
      <w:pPr>
        <w:pageBreakBefore w:val="0"/>
        <w:numPr>
          <w:ilvl w:val="0"/>
          <w:numId w:val="2"/>
        </w:numPr>
        <w:pBdr>
          <w:top w:color="auto" w:space="0" w:sz="0" w:val="none"/>
          <w:bottom w:color="auto" w:space="0" w:sz="0" w:val="none"/>
          <w:right w:color="auto" w:space="0" w:sz="0" w:val="none"/>
          <w:between w:color="auto" w:space="0" w:sz="0" w:val="none"/>
        </w:pBdr>
        <w:spacing w:after="0" w:afterAutospacing="0" w:before="0" w:beforeAutospacing="0" w:lineRule="auto"/>
        <w:ind w:left="940" w:hanging="360"/>
        <w:rPr/>
      </w:pPr>
      <w:r w:rsidDel="00000000" w:rsidR="00000000" w:rsidRPr="00000000">
        <w:rPr>
          <w:rFonts w:ascii="Verdana" w:cs="Verdana" w:eastAsia="Verdana" w:hAnsi="Verdana"/>
          <w:color w:val="333333"/>
          <w:sz w:val="21"/>
          <w:szCs w:val="21"/>
          <w:rtl w:val="0"/>
        </w:rPr>
        <w:t xml:space="preserve">Werkdruk; het terugdringen van werkdruk is een belangrijke prioriteit voor de komende jaren. Regeldruk is een van de oorzaken van werkdruk. De minister van OCW gaat daarom met de universiteiten in gesprek over het verminderen van de administratieve lastendruk rondom de accreditatie van opleidingen, bijvoorbeeld door middel van instellingsaccreditatie. </w:t>
      </w:r>
    </w:p>
    <w:p w:rsidR="00000000" w:rsidDel="00000000" w:rsidP="00000000" w:rsidRDefault="00000000" w:rsidRPr="00000000" w14:paraId="00000009">
      <w:pPr>
        <w:pageBreakBefore w:val="0"/>
        <w:numPr>
          <w:ilvl w:val="0"/>
          <w:numId w:val="2"/>
        </w:numPr>
        <w:pBdr>
          <w:top w:color="auto" w:space="0" w:sz="0" w:val="none"/>
          <w:bottom w:color="auto" w:space="0" w:sz="0" w:val="none"/>
          <w:right w:color="auto" w:space="0" w:sz="0" w:val="none"/>
          <w:between w:color="auto" w:space="0" w:sz="0" w:val="none"/>
        </w:pBdr>
        <w:spacing w:after="0" w:afterAutospacing="0" w:before="0" w:beforeAutospacing="0" w:lineRule="auto"/>
        <w:ind w:left="940" w:hanging="360"/>
        <w:rPr/>
      </w:pPr>
      <w:r w:rsidDel="00000000" w:rsidR="00000000" w:rsidRPr="00000000">
        <w:rPr>
          <w:rFonts w:ascii="Verdana" w:cs="Verdana" w:eastAsia="Verdana" w:hAnsi="Verdana"/>
          <w:color w:val="333333"/>
          <w:sz w:val="21"/>
          <w:szCs w:val="21"/>
          <w:rtl w:val="0"/>
        </w:rPr>
        <w:t xml:space="preserve">Internationalisering; de universiteiten en de minister delen de opvatting dat internationale perspectieven van grote waarde zijn. Om deze ontwikkeling in goede banen te leiden werkt de VSNU samen met de VH aan een internationaliseringsagenda. Aandachtspunten hierin zijn onder andere taal, huisvesting en uitgaande mobiliteit. Bij de aansluiting op mondiale ontwikkelingen past ook de Nederlandse koploperspositie op het gebied van Open Science. </w:t>
      </w:r>
    </w:p>
    <w:p w:rsidR="00000000" w:rsidDel="00000000" w:rsidP="00000000" w:rsidRDefault="00000000" w:rsidRPr="00000000" w14:paraId="0000000A">
      <w:pPr>
        <w:pageBreakBefore w:val="0"/>
        <w:numPr>
          <w:ilvl w:val="0"/>
          <w:numId w:val="2"/>
        </w:numPr>
        <w:pBdr>
          <w:top w:color="auto" w:space="0" w:sz="0" w:val="none"/>
          <w:bottom w:color="auto" w:space="0" w:sz="0" w:val="none"/>
          <w:right w:color="auto" w:space="0" w:sz="0" w:val="none"/>
          <w:between w:color="auto" w:space="0" w:sz="0" w:val="none"/>
        </w:pBdr>
        <w:spacing w:before="0" w:beforeAutospacing="0" w:lineRule="auto"/>
        <w:ind w:left="940" w:hanging="360"/>
        <w:rPr/>
      </w:pPr>
      <w:r w:rsidDel="00000000" w:rsidR="00000000" w:rsidRPr="00000000">
        <w:rPr>
          <w:rFonts w:ascii="Verdana" w:cs="Verdana" w:eastAsia="Verdana" w:hAnsi="Verdana"/>
          <w:color w:val="333333"/>
          <w:sz w:val="21"/>
          <w:szCs w:val="21"/>
          <w:rtl w:val="0"/>
        </w:rPr>
        <w:t xml:space="preserve">Toegankelijkheid; de universiteiten zetten zich in om toegankelijkheid te waarborgen, de kwaliteit van selectiemethoden te verbeteren en transparantie rond selectie te vergroten. </w:t>
      </w:r>
    </w:p>
    <w:p w:rsidR="00000000" w:rsidDel="00000000" w:rsidP="00000000" w:rsidRDefault="00000000" w:rsidRPr="00000000" w14:paraId="0000000B">
      <w:pPr>
        <w:pageBreakBefore w:val="0"/>
        <w:rPr/>
      </w:pPr>
      <w:r w:rsidDel="00000000" w:rsidR="00000000" w:rsidRPr="00000000">
        <w:rPr>
          <w:rtl w:val="0"/>
        </w:rPr>
      </w:r>
    </w:p>
    <w:p w:rsidR="00000000" w:rsidDel="00000000" w:rsidP="00000000" w:rsidRDefault="00000000" w:rsidRPr="00000000" w14:paraId="0000000C">
      <w:pPr>
        <w:pageBreakBefore w:val="0"/>
        <w:rPr/>
      </w:pPr>
      <w:r w:rsidDel="00000000" w:rsidR="00000000" w:rsidRPr="00000000">
        <w:rPr>
          <w:rtl w:val="0"/>
        </w:rPr>
        <w:t xml:space="preserve">Wat vooral relevant is voor de medezeggenschap zijn de kwaliteitsafspraken in het sectorakkoord. Volgens de kwaliteitsafspraken moeten de middelen uit de Wet studievoorschot besteed worden aan zaken die binnen een zestal thema´s vallen: </w:t>
      </w:r>
    </w:p>
    <w:p w:rsidR="00000000" w:rsidDel="00000000" w:rsidP="00000000" w:rsidRDefault="00000000" w:rsidRPr="00000000" w14:paraId="0000000D">
      <w:pPr>
        <w:pageBreakBefore w:val="0"/>
        <w:rPr/>
      </w:pPr>
      <w:r w:rsidDel="00000000" w:rsidR="00000000" w:rsidRPr="00000000">
        <w:rPr>
          <w:rtl w:val="0"/>
        </w:rPr>
      </w:r>
    </w:p>
    <w:p w:rsidR="00000000" w:rsidDel="00000000" w:rsidP="00000000" w:rsidRDefault="00000000" w:rsidRPr="00000000" w14:paraId="0000000E">
      <w:pPr>
        <w:pageBreakBefore w:val="0"/>
        <w:numPr>
          <w:ilvl w:val="0"/>
          <w:numId w:val="1"/>
        </w:numPr>
        <w:ind w:left="720" w:hanging="360"/>
        <w:rPr>
          <w:u w:val="none"/>
        </w:rPr>
      </w:pPr>
      <w:r w:rsidDel="00000000" w:rsidR="00000000" w:rsidRPr="00000000">
        <w:rPr>
          <w:rtl w:val="0"/>
        </w:rPr>
        <w:t xml:space="preserve">Intensiever en kleinschalig onderwijs (onderwijsintensiteit)</w:t>
      </w:r>
    </w:p>
    <w:p w:rsidR="00000000" w:rsidDel="00000000" w:rsidP="00000000" w:rsidRDefault="00000000" w:rsidRPr="00000000" w14:paraId="0000000F">
      <w:pPr>
        <w:pageBreakBefore w:val="0"/>
        <w:numPr>
          <w:ilvl w:val="0"/>
          <w:numId w:val="1"/>
        </w:numPr>
        <w:ind w:left="720" w:hanging="360"/>
        <w:rPr>
          <w:u w:val="none"/>
        </w:rPr>
      </w:pPr>
      <w:r w:rsidDel="00000000" w:rsidR="00000000" w:rsidRPr="00000000">
        <w:rPr>
          <w:rtl w:val="0"/>
        </w:rPr>
        <w:t xml:space="preserve">Meer en betere begeleiding van studenten</w:t>
      </w:r>
    </w:p>
    <w:p w:rsidR="00000000" w:rsidDel="00000000" w:rsidP="00000000" w:rsidRDefault="00000000" w:rsidRPr="00000000" w14:paraId="00000010">
      <w:pPr>
        <w:pageBreakBefore w:val="0"/>
        <w:numPr>
          <w:ilvl w:val="0"/>
          <w:numId w:val="1"/>
        </w:numPr>
        <w:ind w:left="720" w:hanging="360"/>
        <w:rPr>
          <w:u w:val="none"/>
        </w:rPr>
      </w:pPr>
      <w:r w:rsidDel="00000000" w:rsidR="00000000" w:rsidRPr="00000000">
        <w:rPr>
          <w:rtl w:val="0"/>
        </w:rPr>
        <w:t xml:space="preserve">Studiesucces</w:t>
      </w:r>
    </w:p>
    <w:p w:rsidR="00000000" w:rsidDel="00000000" w:rsidP="00000000" w:rsidRDefault="00000000" w:rsidRPr="00000000" w14:paraId="00000011">
      <w:pPr>
        <w:pageBreakBefore w:val="0"/>
        <w:numPr>
          <w:ilvl w:val="0"/>
          <w:numId w:val="1"/>
        </w:numPr>
        <w:ind w:left="720" w:hanging="360"/>
        <w:rPr>
          <w:u w:val="none"/>
        </w:rPr>
      </w:pPr>
      <w:r w:rsidDel="00000000" w:rsidR="00000000" w:rsidRPr="00000000">
        <w:rPr>
          <w:rtl w:val="0"/>
        </w:rPr>
        <w:t xml:space="preserve">Onderwijsdifferentiatie</w:t>
      </w:r>
    </w:p>
    <w:p w:rsidR="00000000" w:rsidDel="00000000" w:rsidP="00000000" w:rsidRDefault="00000000" w:rsidRPr="00000000" w14:paraId="00000012">
      <w:pPr>
        <w:pageBreakBefore w:val="0"/>
        <w:numPr>
          <w:ilvl w:val="0"/>
          <w:numId w:val="1"/>
        </w:numPr>
        <w:ind w:left="720" w:hanging="360"/>
        <w:rPr>
          <w:u w:val="none"/>
        </w:rPr>
      </w:pPr>
      <w:r w:rsidDel="00000000" w:rsidR="00000000" w:rsidRPr="00000000">
        <w:rPr>
          <w:rtl w:val="0"/>
        </w:rPr>
        <w:t xml:space="preserve">Passende en goede onderwijsfaciliteiten</w:t>
      </w:r>
    </w:p>
    <w:p w:rsidR="00000000" w:rsidDel="00000000" w:rsidP="00000000" w:rsidRDefault="00000000" w:rsidRPr="00000000" w14:paraId="00000013">
      <w:pPr>
        <w:pageBreakBefore w:val="0"/>
        <w:numPr>
          <w:ilvl w:val="0"/>
          <w:numId w:val="1"/>
        </w:numPr>
        <w:ind w:left="720" w:hanging="360"/>
        <w:rPr>
          <w:u w:val="none"/>
        </w:rPr>
      </w:pPr>
      <w:r w:rsidDel="00000000" w:rsidR="00000000" w:rsidRPr="00000000">
        <w:rPr>
          <w:rtl w:val="0"/>
        </w:rPr>
        <w:t xml:space="preserve">Verdere professionalisering van docenten (docentkwaliteit)</w:t>
      </w:r>
    </w:p>
    <w:p w:rsidR="00000000" w:rsidDel="00000000" w:rsidP="00000000" w:rsidRDefault="00000000" w:rsidRPr="00000000" w14:paraId="00000014">
      <w:pPr>
        <w:pageBreakBefore w:val="0"/>
        <w:rPr/>
      </w:pPr>
      <w:r w:rsidDel="00000000" w:rsidR="00000000" w:rsidRPr="00000000">
        <w:rPr>
          <w:rtl w:val="0"/>
        </w:rPr>
      </w:r>
    </w:p>
    <w:p w:rsidR="00000000" w:rsidDel="00000000" w:rsidP="00000000" w:rsidRDefault="00000000" w:rsidRPr="00000000" w14:paraId="00000015">
      <w:pPr>
        <w:pageBreakBefore w:val="0"/>
        <w:rPr/>
      </w:pPr>
      <w:r w:rsidDel="00000000" w:rsidR="00000000" w:rsidRPr="00000000">
        <w:rPr>
          <w:rtl w:val="0"/>
        </w:rPr>
        <w:t xml:space="preserve">De besteding wordt een hoofdlijn van de begroting, waardoor de medezeggenschap er instemmingsrecht op krijgt. </w:t>
      </w:r>
      <w:r w:rsidDel="00000000" w:rsidR="00000000" w:rsidRPr="00000000">
        <w:rPr>
          <w:rtl w:val="0"/>
        </w:rPr>
      </w:r>
    </w:p>
    <w:sectPr>
      <w:pgSz w:h="16834" w:w="11909"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Verdan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rFonts w:ascii="Verdana" w:cs="Verdana" w:eastAsia="Verdana" w:hAnsi="Verdana"/>
        <w:color w:val="333333"/>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nl"/>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